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center"/>
        <w:rPr>
          <w:rFonts w:hint="eastAsia" w:ascii="方正小标宋_GBK" w:hAnsi="方正小标宋_GBK" w:eastAsia="方正小标宋_GBK" w:cs="方正小标宋_GBK"/>
          <w:sz w:val="36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44"/>
          <w:lang w:val="en-US" w:eastAsia="zh-CN"/>
        </w:rPr>
        <w:t>关于开展2020年《职业病防治法》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方正小标宋_GBK" w:hAnsi="方正小标宋_GBK" w:eastAsia="方正小标宋_GBK" w:cs="方正小标宋_GBK"/>
          <w:sz w:val="36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44"/>
          <w:lang w:val="en-US" w:eastAsia="zh-CN"/>
        </w:rPr>
        <w:t>宣传周活动的通知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32"/>
          <w:szCs w:val="4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各市卫生健康委、民政局、人力资源社会保障局、医保局、总エ会，省卫生健康委执法监察局，省疾控中心，省职业卫生与职业病防治硏究院，各有关中央驻鲁企业、省管企业：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2020年4月25日至5月1日是全国第18个《职业病防治法》宣传周。为深入宣传贯彻《职业病防治法》，推动我省职业健康治理体系和治理能力建设，保障广大劳动者职业健康权益，按照国家卫生健康委等5部门《关于开展2020年〈职业病防治法〉宣传周活动的通知》(国卫办职健函(2020)306号)要求，现就我省《职业病防治法》宣传周活动有关事项通知如下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一、宣传目标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深入学习贯彻习近平总书记关于职业病防治工作的重要指示精神，紧围绕健康中国、健康山东建设总体要求，以“职业健康保护・我行动”为主题，聚焦职业健康保护行动和尘肺病防治攻坚行动，通过开展系列宣传教育活动，普及职业健康知识，进一步推动落实地方党委政府领导责任、有关部门监管责任和企业主体责任，提高劳动者自我防护意识和能力，营造全社会关心关注职业病防治的浓厚氛国。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二、</w:t>
      </w:r>
      <w:r>
        <w:rPr>
          <w:rFonts w:hint="default" w:ascii="黑体" w:hAnsi="黑体" w:eastAsia="黑体" w:cs="黑体"/>
          <w:sz w:val="30"/>
          <w:szCs w:val="30"/>
          <w:lang w:val="en-US" w:eastAsia="zh-CN"/>
        </w:rPr>
        <w:t>宣传重点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围绕《职业病防治法》等法律法规和相关配套规章标准的落实，重点宣传以下内容: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（一）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党中央、国务院和省委、省政府关于职业病防治工作的决策部署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(二)用人单位职业病防治主体责任;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(三)劳动者的职业健康权益;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(四)用人单位职业健康监护;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(五)建设项目职业病防护设施“三同时”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(六)尘肺病等常见职业病防治知识;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(七)职业病病人保障和工伤保险政策。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三、宣传形式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default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根据国家统一部署，今年的宣传周原则上不举办大规模线下活动，宣传以线上活动为主，线下为辅。各地要结合当前疫情和本地实际，采取多种形式搞好宣传周活动，重点开展以下四方面工作:</w:t>
      </w:r>
    </w:p>
    <w:p>
      <w:pPr>
        <w:widowControl w:val="0"/>
        <w:numPr>
          <w:ilvl w:val="0"/>
          <w:numId w:val="1"/>
        </w:numPr>
        <w:jc w:val="both"/>
        <w:rPr>
          <w:rFonts w:hint="default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开展线上培训活动</w:t>
      </w:r>
      <w:r>
        <w:rPr>
          <w:rFonts w:hint="eastAsia"/>
          <w:sz w:val="30"/>
          <w:szCs w:val="30"/>
          <w:lang w:val="en-US" w:eastAsia="zh-CN"/>
        </w:rPr>
        <w:t>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各市各单位可通过网络公开课视频讲座等线上培训方式，加强对企业特别是中小微企业负责人和管理人员的培训教育，讲授职业健康法律法规及相关业务知识;向广大劳动者宣传职业健康权益和职业病防治知识;深入牌读职业健康检查职业诊断等相关法律法规和政策规定。有关培训资源和相关知识可通过省卫生健康委官网、“健康山东”微信公众号、省职业卫生与职业病防治研究院官网下载</w:t>
      </w:r>
    </w:p>
    <w:p>
      <w:pPr>
        <w:widowControl w:val="0"/>
        <w:numPr>
          <w:ilvl w:val="0"/>
          <w:numId w:val="1"/>
        </w:num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收</w:t>
      </w:r>
      <w:r>
        <w:rPr>
          <w:rFonts w:hint="default" w:ascii="楷体" w:hAnsi="楷体" w:eastAsia="楷体" w:cs="楷体"/>
          <w:sz w:val="30"/>
          <w:szCs w:val="30"/>
          <w:lang w:val="en-US" w:eastAsia="zh-CN"/>
        </w:rPr>
        <w:t>听收看宣传周专题节目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宣传周期间，省卫生健康委策划制作一期尘肺病防治专题访谈节目，于4月26日在山东电视台农科频道《名医话健康》栏目播出;制作一部职业病防治公益宣传片，于4月25日至5月5日在省广播电视合生活频道和农科频道滚动播出;制作一期广播节目，于4月19日和26日在山东广播乡村频道调频91.9《百姓健康》栏目播出。各市各单位要广泛宣传，积极组织收听收看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t>(三)</w:t>
      </w:r>
      <w:r>
        <w:rPr>
          <w:rFonts w:hint="default" w:ascii="楷体" w:hAnsi="楷体" w:eastAsia="楷体" w:cs="楷体"/>
          <w:sz w:val="30"/>
          <w:szCs w:val="30"/>
          <w:lang w:val="en-US" w:eastAsia="zh-CN"/>
        </w:rPr>
        <w:t>组织问卷调查活动</w:t>
      </w:r>
      <w:r>
        <w:rPr>
          <w:rFonts w:hint="default"/>
          <w:sz w:val="30"/>
          <w:szCs w:val="30"/>
          <w:lang w:val="en-US" w:eastAsia="zh-CN"/>
        </w:rPr>
        <w:t>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省卫生健康委组织编写职业健康核心知识知晓率调査问卷，各市各单位可组织重点人群通过关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注“使康山东”信公众号积极参与，为有针对性开展职业使康宣传教育奠定基础。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t>(四)</w:t>
      </w:r>
      <w:r>
        <w:rPr>
          <w:rFonts w:hint="default" w:ascii="楷体" w:hAnsi="楷体" w:eastAsia="楷体" w:cs="楷体"/>
          <w:sz w:val="30"/>
          <w:szCs w:val="30"/>
          <w:lang w:val="en-US" w:eastAsia="zh-CN"/>
        </w:rPr>
        <w:t>开展职业健康优秀传播作品展示</w:t>
      </w:r>
      <w:r>
        <w:rPr>
          <w:rFonts w:hint="default"/>
          <w:sz w:val="30"/>
          <w:szCs w:val="30"/>
          <w:lang w:val="en-US" w:eastAsia="zh-CN"/>
        </w:rPr>
        <w:t>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国家卫生健康委组织编創了宣传海报、推荐宣传用语，并在中国疾控中心官网展示职业健康传播作品征集活动优秀作品。请各市各单位将宣传海报和宣传标语广泛印发，并结合实际采取多种形式进行传播和展示，配合整体宣传活动的开展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四、有关要求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t>(一)</w:t>
      </w:r>
      <w:r>
        <w:rPr>
          <w:rFonts w:hint="default" w:ascii="楷体" w:hAnsi="楷体" w:eastAsia="楷体" w:cs="楷体"/>
          <w:sz w:val="30"/>
          <w:szCs w:val="30"/>
          <w:lang w:val="en-US" w:eastAsia="zh-CN"/>
        </w:rPr>
        <w:t>加强领导，取得实效</w:t>
      </w:r>
      <w:r>
        <w:rPr>
          <w:rFonts w:hint="default"/>
          <w:sz w:val="30"/>
          <w:szCs w:val="30"/>
          <w:lang w:val="en-US" w:eastAsia="zh-CN"/>
        </w:rPr>
        <w:t>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各市各单位要切实加强领导，精心策划，严密组织，做好疫情防控知识宣传、指导企业复工复产与宣传周活动的紧密结合，确保活动取得实效。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t>(二)</w:t>
      </w:r>
      <w:r>
        <w:rPr>
          <w:rFonts w:hint="default" w:ascii="楷体" w:hAnsi="楷体" w:eastAsia="楷体" w:cs="楷体"/>
          <w:sz w:val="30"/>
          <w:szCs w:val="30"/>
          <w:lang w:val="en-US" w:eastAsia="zh-CN"/>
        </w:rPr>
        <w:t>多方参与，形成合力</w:t>
      </w:r>
      <w:r>
        <w:rPr>
          <w:rFonts w:hint="default"/>
          <w:sz w:val="30"/>
          <w:szCs w:val="30"/>
          <w:lang w:val="en-US" w:eastAsia="zh-CN"/>
        </w:rPr>
        <w:t>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各市各单位要积极争取新闻媒体的支持和配合，充分利用广播、电视、微信、微博、抖音等各类平合开展宣传，形成多元立体宣传格局。要鼓励企业以多种形式组织员工参与宣传周活动，切实发挥重点企业的示范引领效应。各类职业健康技术服务机构要积极参与宣传工作，为宣传周活动提供人员和技术支持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t>(三)</w:t>
      </w:r>
      <w:r>
        <w:rPr>
          <w:rFonts w:hint="default" w:ascii="楷体" w:hAnsi="楷体" w:eastAsia="楷体" w:cs="楷体"/>
          <w:sz w:val="30"/>
          <w:szCs w:val="30"/>
          <w:lang w:val="en-US" w:eastAsia="zh-CN"/>
        </w:rPr>
        <w:t>认真总结，及时上报</w:t>
      </w:r>
      <w:r>
        <w:rPr>
          <w:rFonts w:hint="default"/>
          <w:sz w:val="30"/>
          <w:szCs w:val="30"/>
          <w:lang w:val="en-US" w:eastAsia="zh-CN"/>
        </w:rPr>
        <w:t>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活动结東后，各市各单位要从宣传报道、活动效果、取得经验及存在问题等方面认真梳理，及时整理先进经验和典型做法，于5月8日前将活动总结分别报送省有关主管部门。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省卫生健康委联系人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:孙明霞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电话:(0531)67876370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邮箱:sdzyik＠shandong.cn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righ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山东省卫生健康委员会</w:t>
      </w:r>
    </w:p>
    <w:p>
      <w:pPr>
        <w:widowControl w:val="0"/>
        <w:numPr>
          <w:ilvl w:val="0"/>
          <w:numId w:val="0"/>
        </w:numPr>
        <w:jc w:val="righ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山东省民政厅</w:t>
      </w:r>
    </w:p>
    <w:p>
      <w:pPr>
        <w:widowControl w:val="0"/>
        <w:numPr>
          <w:ilvl w:val="0"/>
          <w:numId w:val="0"/>
        </w:numPr>
        <w:jc w:val="righ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山东省人力资源和社会保障厅</w:t>
      </w:r>
    </w:p>
    <w:p>
      <w:pPr>
        <w:widowControl w:val="0"/>
        <w:numPr>
          <w:ilvl w:val="0"/>
          <w:numId w:val="0"/>
        </w:numPr>
        <w:jc w:val="righ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山东省医疗保障局</w:t>
      </w:r>
    </w:p>
    <w:p>
      <w:pPr>
        <w:widowControl w:val="0"/>
        <w:numPr>
          <w:ilvl w:val="0"/>
          <w:numId w:val="0"/>
        </w:numPr>
        <w:jc w:val="righ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山东省总工会</w:t>
      </w:r>
    </w:p>
    <w:p>
      <w:pPr>
        <w:widowControl w:val="0"/>
        <w:numPr>
          <w:ilvl w:val="0"/>
          <w:numId w:val="0"/>
        </w:numPr>
        <w:jc w:val="right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2020年4月17日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27859"/>
    <w:multiLevelType w:val="singleLevel"/>
    <w:tmpl w:val="52627859"/>
    <w:lvl w:ilvl="0" w:tentative="0">
      <w:start w:val="1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706E60"/>
    <w:rsid w:val="0A5A7181"/>
    <w:rsid w:val="72706E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inorEastAsia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2020-04-23T08:48:00Z</dcterms:created>
  <dc:creator>特特</dc:creator>
  <cp:lastModifiedBy>特特</cp:lastModifiedBy>
  <dcterms:modified xsi:type="dcterms:W3CDTF">2020-04-23T08:49:26Z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